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18" w:rsidRPr="007E0E18" w:rsidRDefault="007E0E18" w:rsidP="007E0E18">
      <w:pPr>
        <w:rPr>
          <w:b/>
        </w:rPr>
      </w:pPr>
      <w:r w:rsidRPr="007E0E18">
        <w:rPr>
          <w:b/>
        </w:rPr>
        <w:t xml:space="preserve"> SUMMARY</w:t>
      </w:r>
      <w:r w:rsidR="005F10B7">
        <w:rPr>
          <w:b/>
        </w:rPr>
        <w:t xml:space="preserve"> ON RWANDAN EDUCATION SECTOR STRATEGIC PLAN </w:t>
      </w:r>
      <w:proofErr w:type="gramStart"/>
      <w:r w:rsidR="005F10B7">
        <w:rPr>
          <w:b/>
        </w:rPr>
        <w:t>( 2013</w:t>
      </w:r>
      <w:proofErr w:type="gramEnd"/>
      <w:r w:rsidR="005F10B7">
        <w:rPr>
          <w:b/>
        </w:rPr>
        <w:t>-2018)</w:t>
      </w:r>
    </w:p>
    <w:p w:rsidR="007E0E18" w:rsidRDefault="007E0E18" w:rsidP="007E0E18">
      <w:r>
        <w:t>The Government of Rwanda aims to transform Rwanda into a middle income country by 2020.</w:t>
      </w:r>
    </w:p>
    <w:p w:rsidR="007E0E18" w:rsidRDefault="007E0E18" w:rsidP="007E0E18">
      <w:r>
        <w:t>Achieving Rwanda’s social and economic development objectives is largely dependent upon its most</w:t>
      </w:r>
    </w:p>
    <w:p w:rsidR="007E0E18" w:rsidRDefault="007E0E18" w:rsidP="007E0E18">
      <w:r>
        <w:t>valuable resource – its people. To achieve these goals, the Rwandan people must be provided</w:t>
      </w:r>
    </w:p>
    <w:p w:rsidR="007E0E18" w:rsidRDefault="007E0E18" w:rsidP="007E0E18">
      <w:r>
        <w:t xml:space="preserve">opportunities to develop knowledge, skills and attitudes to compete in the </w:t>
      </w:r>
      <w:proofErr w:type="spellStart"/>
      <w:r>
        <w:t>labour</w:t>
      </w:r>
      <w:proofErr w:type="spellEnd"/>
      <w:r>
        <w:t xml:space="preserve"> market and</w:t>
      </w:r>
    </w:p>
    <w:p w:rsidR="007E0E18" w:rsidRDefault="007E0E18" w:rsidP="007E0E18">
      <w:r>
        <w:t>contribute to the social and political life of their country. The mission of the Ministry of Education</w:t>
      </w:r>
    </w:p>
    <w:p w:rsidR="007E0E18" w:rsidRDefault="007E0E18" w:rsidP="007E0E18">
      <w:r>
        <w:t>(MINEDUC) is to transform the Rwandan citizen into skilled human capital for the socio-economic</w:t>
      </w:r>
    </w:p>
    <w:p w:rsidR="007E0E18" w:rsidRDefault="007E0E18" w:rsidP="007E0E18">
      <w:r>
        <w:t>development of the country by ensuring equitable access to quality education focusing on</w:t>
      </w:r>
    </w:p>
    <w:p w:rsidR="007E0E18" w:rsidRDefault="007E0E18" w:rsidP="007E0E18">
      <w:r>
        <w:t>combating illiteracy, promotion of science and technology, critical thinking, and positive values.</w:t>
      </w:r>
    </w:p>
    <w:p w:rsidR="007E0E18" w:rsidRDefault="007E0E18" w:rsidP="007E0E18">
      <w:r>
        <w:t>The Education Sector Strategic Plan (ESSP) outlines how the education sector will strive to achieve</w:t>
      </w:r>
    </w:p>
    <w:p w:rsidR="007E0E18" w:rsidRDefault="007E0E18" w:rsidP="007E0E18">
      <w:r>
        <w:t>this mission over the next 5 years. It has been developed in line with Rwanda’s second Economic</w:t>
      </w:r>
    </w:p>
    <w:p w:rsidR="007E0E18" w:rsidRDefault="007E0E18" w:rsidP="007E0E18">
      <w:r>
        <w:t>Development and Poverty Reduction Strategy (EDPRS) to support Rwanda achieve national</w:t>
      </w:r>
    </w:p>
    <w:p w:rsidR="007E0E18" w:rsidRDefault="007E0E18" w:rsidP="007E0E18">
      <w:r>
        <w:t>aspirations for economic transformation, rural development, accountable governance and improved</w:t>
      </w:r>
    </w:p>
    <w:p w:rsidR="007E0E18" w:rsidRDefault="007E0E18" w:rsidP="007E0E18">
      <w:r>
        <w:t xml:space="preserve">productivity and youth employment. The plan is </w:t>
      </w:r>
      <w:proofErr w:type="spellStart"/>
      <w:r>
        <w:t>centred</w:t>
      </w:r>
      <w:proofErr w:type="spellEnd"/>
      <w:r>
        <w:t xml:space="preserve"> on three overarching goals: expanding</w:t>
      </w:r>
    </w:p>
    <w:p w:rsidR="007E0E18" w:rsidRDefault="007E0E18" w:rsidP="007E0E18">
      <w:r>
        <w:t>access to education at all levels, improving the quality of education and training, and strengthening</w:t>
      </w:r>
    </w:p>
    <w:p w:rsidR="007E0E18" w:rsidRDefault="007E0E18" w:rsidP="007E0E18">
      <w:r>
        <w:t xml:space="preserve">the relevance of education and training to meet </w:t>
      </w:r>
      <w:proofErr w:type="spellStart"/>
      <w:r>
        <w:t>labour</w:t>
      </w:r>
      <w:proofErr w:type="spellEnd"/>
      <w:r>
        <w:t xml:space="preserve"> market demands.</w:t>
      </w:r>
    </w:p>
    <w:p w:rsidR="007E0E18" w:rsidRDefault="007E0E18" w:rsidP="007E0E18">
      <w:r>
        <w:t>Based upon these goals and priorities, 10 outcomes have been developed for the education sector:</w:t>
      </w:r>
    </w:p>
    <w:p w:rsidR="007E0E18" w:rsidRDefault="007E0E18" w:rsidP="007E0E18">
      <w:r>
        <w:t>1. Increased equitable access to 9 years of basic education for all children and expanding</w:t>
      </w:r>
    </w:p>
    <w:p w:rsidR="007E0E18" w:rsidRDefault="007E0E18" w:rsidP="007E0E18">
      <w:r>
        <w:t>access to 12 years of basic education.</w:t>
      </w:r>
    </w:p>
    <w:p w:rsidR="007E0E18" w:rsidRDefault="007E0E18" w:rsidP="007E0E18">
      <w:r>
        <w:t>2. Increased equitable access to education for students with special educational needs</w:t>
      </w:r>
    </w:p>
    <w:p w:rsidR="007E0E18" w:rsidRDefault="007E0E18" w:rsidP="007E0E18">
      <w:r>
        <w:t>within mainstream and special schools.</w:t>
      </w:r>
    </w:p>
    <w:p w:rsidR="007E0E18" w:rsidRDefault="007E0E18" w:rsidP="007E0E18">
      <w:r>
        <w:t>3. Improved quality and learning outcomes across primary and secondary education.</w:t>
      </w:r>
    </w:p>
    <w:p w:rsidR="007E0E18" w:rsidRDefault="007E0E18" w:rsidP="007E0E18">
      <w:r>
        <w:t>4. Qualified, suitably-skilled and motivated teachers and trainers to meet the demands of</w:t>
      </w:r>
    </w:p>
    <w:p w:rsidR="007E0E18" w:rsidRDefault="007E0E18" w:rsidP="007E0E18">
      <w:r>
        <w:t>expanding education access.</w:t>
      </w:r>
    </w:p>
    <w:p w:rsidR="007E0E18" w:rsidRDefault="007E0E18" w:rsidP="007E0E18">
      <w:r>
        <w:t xml:space="preserve">5. Increased equitable access to relevant, high-quality, demand-driven TVET </w:t>
      </w:r>
      <w:proofErr w:type="spellStart"/>
      <w:r>
        <w:t>programmes</w:t>
      </w:r>
      <w:proofErr w:type="spellEnd"/>
      <w:r>
        <w:t>.</w:t>
      </w:r>
    </w:p>
    <w:p w:rsidR="007E0E18" w:rsidRDefault="007E0E18" w:rsidP="007E0E18">
      <w:r>
        <w:t>6. Increased equitable access to affordable, relevant, academically excellent higher</w:t>
      </w:r>
    </w:p>
    <w:p w:rsidR="007E0E18" w:rsidRDefault="007E0E18" w:rsidP="007E0E18">
      <w:r>
        <w:t>education that also delivers quality research outputs.</w:t>
      </w:r>
    </w:p>
    <w:p w:rsidR="007E0E18" w:rsidRDefault="007E0E18" w:rsidP="007E0E18">
      <w:r>
        <w:t xml:space="preserve">7. Improved access to school readiness </w:t>
      </w:r>
      <w:proofErr w:type="spellStart"/>
      <w:r>
        <w:t>programmes</w:t>
      </w:r>
      <w:proofErr w:type="spellEnd"/>
      <w:r>
        <w:t xml:space="preserve"> by 2017/18, accompanied by</w:t>
      </w:r>
    </w:p>
    <w:p w:rsidR="007E0E18" w:rsidRDefault="007E0E18" w:rsidP="007E0E18">
      <w:r>
        <w:t>expanded access to three-years of early learning for four-to-six-year olds.</w:t>
      </w:r>
    </w:p>
    <w:p w:rsidR="007E0E18" w:rsidRDefault="007E0E18" w:rsidP="007E0E18">
      <w:r>
        <w:lastRenderedPageBreak/>
        <w:t>8. Strengthened performance in science, technology and innovation at all levels of</w:t>
      </w:r>
    </w:p>
    <w:p w:rsidR="007E0E18" w:rsidRDefault="007E0E18" w:rsidP="007E0E18">
      <w:r>
        <w:t>education, and application of science, technology and innovation in relevant sectors of</w:t>
      </w:r>
    </w:p>
    <w:p w:rsidR="007E0E18" w:rsidRDefault="007E0E18" w:rsidP="007E0E18">
      <w:r>
        <w:t>the economy.</w:t>
      </w:r>
    </w:p>
    <w:p w:rsidR="007E0E18" w:rsidRDefault="007E0E18" w:rsidP="007E0E18">
      <w:r>
        <w:t>9. Increased access to Adult Basic Education to improve adult literacy and numeracy.</w:t>
      </w:r>
    </w:p>
    <w:p w:rsidR="007E0E18" w:rsidRDefault="007E0E18" w:rsidP="007E0E18">
      <w:r>
        <w:t>10. Improved administrative and management support services, including the</w:t>
      </w:r>
    </w:p>
    <w:p w:rsidR="007E0E18" w:rsidRDefault="007E0E18" w:rsidP="007E0E18">
      <w:r>
        <w:t>management of policy, information, finances, and human resources across the</w:t>
      </w:r>
    </w:p>
    <w:p w:rsidR="007E0E18" w:rsidRDefault="007E0E18" w:rsidP="007E0E18">
      <w:r>
        <w:t>education sector.</w:t>
      </w:r>
    </w:p>
    <w:p w:rsidR="007E0E18" w:rsidRPr="007E0E18" w:rsidRDefault="007E0E18" w:rsidP="007E0E18">
      <w:pPr>
        <w:rPr>
          <w:b/>
        </w:rPr>
      </w:pPr>
      <w:r>
        <w:t xml:space="preserve"> </w:t>
      </w:r>
      <w:r w:rsidRPr="007E0E18">
        <w:rPr>
          <w:b/>
        </w:rPr>
        <w:t>Education Sector Policies</w:t>
      </w:r>
    </w:p>
    <w:p w:rsidR="007E0E18" w:rsidRDefault="007E0E18" w:rsidP="007E0E18">
      <w:r>
        <w:t>The ESSP reflects a number of sub-sector policies, strategic plans and cross-cutting issues developed</w:t>
      </w:r>
    </w:p>
    <w:p w:rsidR="007E0E18" w:rsidRDefault="007E0E18" w:rsidP="007E0E18">
      <w:r>
        <w:t>over recent years. The systematic and effective implementation of these policies will contribute to</w:t>
      </w:r>
    </w:p>
    <w:p w:rsidR="007E0E18" w:rsidRDefault="007E0E18" w:rsidP="007E0E18">
      <w:r>
        <w:t xml:space="preserve">the </w:t>
      </w:r>
      <w:proofErr w:type="spellStart"/>
      <w:r>
        <w:t>operationalisation</w:t>
      </w:r>
      <w:proofErr w:type="spellEnd"/>
      <w:r>
        <w:t xml:space="preserve"> of the ESSP, and ultimately to the achievement of the objectives of the EDPRS</w:t>
      </w:r>
    </w:p>
    <w:p w:rsidR="007E0E18" w:rsidRPr="007E0E18" w:rsidRDefault="007E0E18" w:rsidP="007E0E18">
      <w:pPr>
        <w:rPr>
          <w:b/>
        </w:rPr>
      </w:pPr>
      <w:r>
        <w:t xml:space="preserve"> </w:t>
      </w:r>
      <w:r w:rsidRPr="007E0E18">
        <w:rPr>
          <w:b/>
        </w:rPr>
        <w:t>These policies include the following: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>Girls Education Policy (2008)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>Higher Education Policy (2008)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Quality Standards in Education (2008)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>Special Needs Education Policy (2008)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ICT in Education Policy (2008, and being reviewed in 2014)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Technical and Vocational Education and Training (TVET) Policy (2008)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Teacher Development and Management Policy (revised 2011)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Early Childhood Development Policy and Strategic Plan (2011)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Youth and Adult Literacy Strategic Plan (awaiting approval)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School Health Policy (in development)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Draft Policy on Teacher Incentives (in development)</w:t>
      </w:r>
    </w:p>
    <w:p w:rsidR="007E0E18" w:rsidRDefault="007E0E18" w:rsidP="007E0E18">
      <w:pPr>
        <w:pStyle w:val="ListParagraph"/>
        <w:numPr>
          <w:ilvl w:val="0"/>
          <w:numId w:val="3"/>
        </w:numPr>
      </w:pPr>
      <w:r>
        <w:t xml:space="preserve"> National Science, Technology and Innovation Policy (2005 and being reviewed in 2013/4 to</w:t>
      </w:r>
    </w:p>
    <w:p w:rsidR="007E0E18" w:rsidRDefault="007E0E18" w:rsidP="007E0E18">
      <w:r>
        <w:t xml:space="preserve">                 </w:t>
      </w:r>
      <w:r>
        <w:t xml:space="preserve">also include a </w:t>
      </w:r>
      <w:proofErr w:type="gramStart"/>
      <w:r>
        <w:t>five year</w:t>
      </w:r>
      <w:proofErr w:type="gramEnd"/>
      <w:r>
        <w:t xml:space="preserve"> strategic plan)</w:t>
      </w:r>
    </w:p>
    <w:p w:rsidR="007E0E18" w:rsidRPr="007E0E18" w:rsidRDefault="007E0E18" w:rsidP="007E0E18">
      <w:pPr>
        <w:rPr>
          <w:b/>
        </w:rPr>
      </w:pPr>
      <w:r w:rsidRPr="007E0E18">
        <w:rPr>
          <w:b/>
        </w:rPr>
        <w:t>In addition to these policies, the following strategic plans were also developed:</w:t>
      </w:r>
    </w:p>
    <w:p w:rsidR="007E0E18" w:rsidRDefault="007E0E18" w:rsidP="007E0E18">
      <w:pPr>
        <w:pStyle w:val="ListParagraph"/>
        <w:numPr>
          <w:ilvl w:val="0"/>
          <w:numId w:val="1"/>
        </w:numPr>
      </w:pPr>
      <w:r>
        <w:t>Nine-Year Basic Education Strategy (2008)</w:t>
      </w:r>
    </w:p>
    <w:p w:rsidR="007E0E18" w:rsidRDefault="007E0E18" w:rsidP="007E0E18">
      <w:pPr>
        <w:pStyle w:val="ListParagraph"/>
        <w:numPr>
          <w:ilvl w:val="0"/>
          <w:numId w:val="1"/>
        </w:numPr>
      </w:pPr>
      <w:r>
        <w:t>Draft Strategic Plan for Technical Education (2008-2012)</w:t>
      </w:r>
    </w:p>
    <w:p w:rsidR="007E0E18" w:rsidRDefault="007E0E18" w:rsidP="007E0E18">
      <w:pPr>
        <w:pStyle w:val="ListParagraph"/>
        <w:numPr>
          <w:ilvl w:val="0"/>
          <w:numId w:val="1"/>
        </w:numPr>
      </w:pPr>
      <w:r>
        <w:t>Draft Higher Education Strategic Plan (2009)</w:t>
      </w:r>
    </w:p>
    <w:p w:rsidR="007E0E18" w:rsidRDefault="007E0E18" w:rsidP="007E0E18">
      <w:r>
        <w:t>In August 2010, the President of the Republic of Rwanda made a new commitment to increase access</w:t>
      </w:r>
    </w:p>
    <w:p w:rsidR="007E0E18" w:rsidRDefault="007E0E18" w:rsidP="007E0E18">
      <w:r>
        <w:t>to education to twelve years to enable all Rwandan children to complete full secondary education by</w:t>
      </w:r>
    </w:p>
    <w:p w:rsidR="007E0E18" w:rsidRDefault="007E0E18" w:rsidP="007E0E18">
      <w:r>
        <w:t>2018. Implementation of this policy began in 2012 with increased access to upper secondary being</w:t>
      </w:r>
    </w:p>
    <w:p w:rsidR="007E0E18" w:rsidRDefault="007E0E18" w:rsidP="007E0E18">
      <w:r>
        <w:t>phased in over th</w:t>
      </w:r>
      <w:bookmarkStart w:id="0" w:name="_GoBack"/>
      <w:bookmarkEnd w:id="0"/>
      <w:r>
        <w:t>ree years.</w:t>
      </w:r>
    </w:p>
    <w:sectPr w:rsidR="007E0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958"/>
    <w:multiLevelType w:val="hybridMultilevel"/>
    <w:tmpl w:val="05C008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587074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C05D4"/>
    <w:multiLevelType w:val="hybridMultilevel"/>
    <w:tmpl w:val="3F94657C"/>
    <w:lvl w:ilvl="0" w:tplc="761A385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D021B"/>
    <w:multiLevelType w:val="hybridMultilevel"/>
    <w:tmpl w:val="D1040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18"/>
    <w:rsid w:val="005F10B7"/>
    <w:rsid w:val="0078139D"/>
    <w:rsid w:val="007E0E18"/>
    <w:rsid w:val="009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44F9"/>
  <w15:chartTrackingRefBased/>
  <w15:docId w15:val="{6EDD69FF-0628-4AE3-97D0-9B5CC27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2018-01-12T11:28:00Z</dcterms:created>
  <dcterms:modified xsi:type="dcterms:W3CDTF">2018-01-12T11:46:00Z</dcterms:modified>
</cp:coreProperties>
</file>