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4D9" w:rsidRDefault="00E504D9"/>
    <w:p w:rsidR="00E504D9" w:rsidRPr="00E504D9" w:rsidRDefault="00E504D9" w:rsidP="00E504D9"/>
    <w:p w:rsidR="00E504D9" w:rsidRDefault="0032420E" w:rsidP="0032420E">
      <w:pPr>
        <w:jc w:val="both"/>
      </w:pPr>
      <w:bookmarkStart w:id="0" w:name="_GoBack"/>
      <w:r w:rsidRPr="0032420E">
        <w:rPr>
          <w:sz w:val="40"/>
          <w:szCs w:val="40"/>
        </w:rPr>
        <w:t>The role of ICT in Education in the Realization of Vision 2020</w:t>
      </w:r>
      <w:r w:rsidR="00E504D9">
        <w:t xml:space="preserve">.  </w:t>
      </w:r>
    </w:p>
    <w:bookmarkEnd w:id="0"/>
    <w:p w:rsidR="00E504D9" w:rsidRPr="00E504D9" w:rsidRDefault="00E504D9" w:rsidP="00E504D9">
      <w:pPr>
        <w:spacing w:line="360" w:lineRule="auto"/>
        <w:jc w:val="both"/>
        <w:rPr>
          <w:sz w:val="28"/>
          <w:szCs w:val="28"/>
        </w:rPr>
      </w:pPr>
      <w:r>
        <w:t xml:space="preserve"> </w:t>
      </w:r>
      <w:r w:rsidRPr="00E504D9">
        <w:rPr>
          <w:sz w:val="28"/>
          <w:szCs w:val="28"/>
        </w:rPr>
        <w:t xml:space="preserve">From now until 2020, Rwanda projects to have adequate, highly skilled scientists and technicians to satisfy the needs of the national economy. There is a need to generate, disseminate and acquire scientific skills as well as technological innovations, in addition to integrating them into the social and economic development drive, detailed above.  </w:t>
      </w:r>
    </w:p>
    <w:p w:rsidR="00E504D9" w:rsidRPr="00E504D9" w:rsidRDefault="00E504D9" w:rsidP="00E504D9">
      <w:pPr>
        <w:spacing w:line="360" w:lineRule="auto"/>
        <w:jc w:val="both"/>
        <w:rPr>
          <w:sz w:val="28"/>
          <w:szCs w:val="28"/>
        </w:rPr>
      </w:pPr>
      <w:r w:rsidRPr="00E504D9">
        <w:rPr>
          <w:sz w:val="28"/>
          <w:szCs w:val="28"/>
        </w:rPr>
        <w:t xml:space="preserve">In order for Rwanda to achieve this objective, it will have to develop the teaching of science and technology at secondary and university levels. It will facilitate the creation of high and intermediate technology enterprises and develop access to ICT down to the administrative sector level, in accordance with the national ICT plan. Another role of ICT in 2020 is communication. The communication policy will take advantage of the small size of the country. By 2020, Rwanda projects to have internet access at all administrative levels, for all secondary schools and for a large number of primary schools. Telephone services will be widespread in rural areas and efficiency of public services will have increased through the application of e-government principles.  </w:t>
      </w:r>
    </w:p>
    <w:p w:rsidR="00E504D9" w:rsidRPr="00E504D9" w:rsidRDefault="00E504D9" w:rsidP="00E504D9">
      <w:pPr>
        <w:spacing w:line="360" w:lineRule="auto"/>
        <w:jc w:val="both"/>
        <w:rPr>
          <w:sz w:val="28"/>
          <w:szCs w:val="28"/>
        </w:rPr>
      </w:pPr>
    </w:p>
    <w:sectPr w:rsidR="00E504D9" w:rsidRPr="00E50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D9"/>
    <w:rsid w:val="0032420E"/>
    <w:rsid w:val="004B6C33"/>
    <w:rsid w:val="007A70C4"/>
    <w:rsid w:val="00E5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B3E90-3385-4512-8714-D259591A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2017-12-12T13:24:00Z</dcterms:created>
  <dcterms:modified xsi:type="dcterms:W3CDTF">2017-12-12T13:36:00Z</dcterms:modified>
</cp:coreProperties>
</file>