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6E" w:rsidRPr="006337FC" w:rsidRDefault="00A1046E" w:rsidP="00A1046E">
      <w:bookmarkStart w:id="0" w:name="_GoBack"/>
      <w:bookmarkEnd w:id="0"/>
      <w:r w:rsidRPr="006337FC">
        <w:t>According to the ICT in education policy document, Rwanda Vision 2020 aims at moving Rwanda from “an agriculture based economy to a knowledge-based society “and middle-income country 2020. Education is a key sector to this social and economic transformation, tapping into the limitless potential of an empowered population. At the same time, the Vision 2020 places ICTs at the heart of the transformation across all sectors. The use of ICT in education is seen as a strategic lever for achieving this transformation. This policy complements the overall “SMART RWANDA” Strategy stands for Service-oriented Modem Accountable and Real Time Rwanda to accelerate the socio-economic growth. Providing and expanding access to variety of educational programs and diverse educational access through mobile and other channels is one of the priorities of the master plan at national level. This includes access to ICT devices and provision of ICT skills and competences through capacity development. it is clear that the second objective of the plan is to “Utilize ICT for Education as a tool to enhance teaching and learning” with two major focus area:</w:t>
      </w:r>
    </w:p>
    <w:p w:rsidR="00A1046E" w:rsidRDefault="00A1046E" w:rsidP="00A1046E">
      <w:r w:rsidRPr="006337FC">
        <w:t xml:space="preserve"> Improving accessibility to digital information and content</w:t>
      </w:r>
      <w:r>
        <w:t xml:space="preserve"> and </w:t>
      </w:r>
      <w:r w:rsidRPr="006337FC">
        <w:t>Strengthen ICT capability development and learning system</w:t>
      </w:r>
      <w:r>
        <w:t>.</w:t>
      </w:r>
      <w:r w:rsidRPr="006337FC">
        <w:t xml:space="preserve"> it implements the SMART EDUCATION policy</w:t>
      </w:r>
    </w:p>
    <w:p w:rsidR="00A1046E" w:rsidRDefault="00A1046E" w:rsidP="00A1046E">
      <w:pPr>
        <w:ind w:left="720" w:firstLine="720"/>
        <w:rPr>
          <w:b/>
          <w:sz w:val="24"/>
          <w:szCs w:val="24"/>
          <w:lang w:val="en"/>
        </w:rPr>
      </w:pPr>
      <w:r>
        <w:t>Rwanda will continue to invest in developing adequate, highly skilled scientists and technicians to satisfy the needs of the transition to knowledge-based economy. A knowledge based-economy will require innovative products that can be competitive in regional and global markets.</w:t>
      </w:r>
      <w:r w:rsidRPr="00522EE4">
        <w:rPr>
          <w:b/>
          <w:lang w:val="en"/>
        </w:rPr>
        <w:t xml:space="preserve"> </w:t>
      </w:r>
      <w:r w:rsidRPr="00522EE4">
        <w:rPr>
          <w:b/>
          <w:sz w:val="24"/>
          <w:szCs w:val="24"/>
          <w:lang w:val="en"/>
        </w:rPr>
        <w:t>Enhancing teacher capabilities in and through ICT is one of the strategies used by the Government of Rwanda to develop a high quality skills and knowledge base, leveraging ICT across various sociology-economic sectors of the country.</w:t>
      </w:r>
    </w:p>
    <w:p w:rsidR="00A1046E" w:rsidRDefault="00A1046E" w:rsidP="00A1046E">
      <w:pPr>
        <w:rPr>
          <w:b/>
          <w:bCs/>
          <w:lang w:val="en"/>
        </w:rPr>
      </w:pPr>
      <w:r>
        <w:rPr>
          <w:b/>
          <w:bCs/>
          <w:lang w:val="en"/>
        </w:rPr>
        <w:t>At the national level the leaders should implement this policy in the following way:</w:t>
      </w:r>
    </w:p>
    <w:p w:rsidR="00A1046E" w:rsidRPr="00876E63" w:rsidRDefault="00A1046E" w:rsidP="00A1046E">
      <w:pPr>
        <w:numPr>
          <w:ilvl w:val="0"/>
          <w:numId w:val="1"/>
        </w:numPr>
      </w:pPr>
      <w:r w:rsidRPr="00876E63">
        <w:t xml:space="preserve">Ensuring primary, secondary, TVET and Higher Education educators use ICTs in their teaching and learning practices. </w:t>
      </w:r>
    </w:p>
    <w:p w:rsidR="00A1046E" w:rsidRDefault="00A1046E" w:rsidP="00A1046E">
      <w:pPr>
        <w:numPr>
          <w:ilvl w:val="0"/>
          <w:numId w:val="1"/>
        </w:numPr>
      </w:pPr>
      <w:r w:rsidRPr="00876E63">
        <w:t>Promoting the teaching of ICT as subject matter.</w:t>
      </w:r>
    </w:p>
    <w:p w:rsidR="00A1046E" w:rsidRDefault="00A1046E" w:rsidP="00A1046E">
      <w:pPr>
        <w:numPr>
          <w:ilvl w:val="0"/>
          <w:numId w:val="1"/>
        </w:numPr>
      </w:pPr>
      <w:r w:rsidRPr="00876E63">
        <w:t>Making ICTs available to all formal education levels, and enable students, at all educational levels, to use ICTs in their learning as a tool and as a methodology</w:t>
      </w:r>
    </w:p>
    <w:p w:rsidR="00A1046E" w:rsidRPr="00876E63" w:rsidRDefault="00A1046E" w:rsidP="00A1046E">
      <w:pPr>
        <w:numPr>
          <w:ilvl w:val="0"/>
          <w:numId w:val="1"/>
        </w:numPr>
      </w:pPr>
      <w:r w:rsidRPr="00876E63">
        <w:t xml:space="preserve">Enabling all teachers and administrators to use ICTs as a management tool to support the educational process. </w:t>
      </w:r>
    </w:p>
    <w:p w:rsidR="00A1046E" w:rsidRPr="00876E63" w:rsidRDefault="00A1046E" w:rsidP="00A1046E">
      <w:pPr>
        <w:numPr>
          <w:ilvl w:val="0"/>
          <w:numId w:val="1"/>
        </w:numPr>
      </w:pPr>
      <w:r w:rsidRPr="00876E63">
        <w:t xml:space="preserve">Using ICTs to support the emergence of teaching and pedagogical students centered approaches and encouraging research and collaborative learning. </w:t>
      </w:r>
    </w:p>
    <w:p w:rsidR="00A1046E" w:rsidRPr="00876E63" w:rsidRDefault="00A1046E" w:rsidP="00A1046E">
      <w:pPr>
        <w:numPr>
          <w:ilvl w:val="0"/>
          <w:numId w:val="1"/>
        </w:numPr>
      </w:pPr>
      <w:r w:rsidRPr="00876E63">
        <w:t>Using ICTs as a tool to improve quality of education in all subjects at all levels and supporting the effort of the Education Quality Assurance Department   in improving the quality of education.</w:t>
      </w:r>
    </w:p>
    <w:p w:rsidR="00A1046E" w:rsidRPr="00876E63" w:rsidRDefault="00A1046E" w:rsidP="00A1046E">
      <w:pPr>
        <w:numPr>
          <w:ilvl w:val="0"/>
          <w:numId w:val="1"/>
        </w:numPr>
      </w:pPr>
      <w:r w:rsidRPr="00876E63">
        <w:t xml:space="preserve">Ensuring the availability of infrastructure that is critical to successfully integrate ICTs at all levels of education.  </w:t>
      </w:r>
    </w:p>
    <w:p w:rsidR="00A1046E" w:rsidRDefault="00A1046E" w:rsidP="00A1046E">
      <w:r>
        <w:t>At school level:</w:t>
      </w:r>
    </w:p>
    <w:p w:rsidR="00A1046E" w:rsidRPr="00876E63" w:rsidRDefault="00A1046E" w:rsidP="00A1046E"/>
    <w:p w:rsidR="00A1046E" w:rsidRDefault="00A1046E" w:rsidP="00A1046E">
      <w:pPr>
        <w:numPr>
          <w:ilvl w:val="0"/>
          <w:numId w:val="2"/>
        </w:numPr>
      </w:pPr>
      <w:r>
        <w:t>Encouraging all</w:t>
      </w:r>
      <w:r w:rsidRPr="001E64BD">
        <w:t xml:space="preserve"> teachers to use</w:t>
      </w:r>
      <w:r>
        <w:t xml:space="preserve"> ICT tools</w:t>
      </w:r>
      <w:r w:rsidRPr="001E64BD">
        <w:t xml:space="preserve"> technology effectively in teaching and learning</w:t>
      </w:r>
      <w:r>
        <w:t xml:space="preserve"> process</w:t>
      </w:r>
    </w:p>
    <w:p w:rsidR="00A1046E" w:rsidRPr="00DF5177" w:rsidRDefault="00A1046E" w:rsidP="00A1046E">
      <w:pPr>
        <w:numPr>
          <w:ilvl w:val="0"/>
          <w:numId w:val="2"/>
        </w:numPr>
      </w:pPr>
      <w:r>
        <w:lastRenderedPageBreak/>
        <w:t>Don’t have</w:t>
      </w:r>
      <w:r w:rsidRPr="00DF5177">
        <w:t xml:space="preserve"> mindset </w:t>
      </w:r>
      <w:r>
        <w:t>that ICT is for computer science teacher and students only. but is a tool used to enhance teaching and learning</w:t>
      </w:r>
    </w:p>
    <w:p w:rsidR="00A1046E" w:rsidRPr="00DF5177" w:rsidRDefault="00A1046E" w:rsidP="00A1046E">
      <w:pPr>
        <w:numPr>
          <w:ilvl w:val="0"/>
          <w:numId w:val="2"/>
        </w:numPr>
      </w:pPr>
      <w:r w:rsidRPr="00DF5177">
        <w:t xml:space="preserve"> Administrative support</w:t>
      </w:r>
      <w:r>
        <w:t xml:space="preserve"> to the teacher to use ICT in their preparation of the lesson and integrate it</w:t>
      </w:r>
    </w:p>
    <w:p w:rsidR="00525E1C" w:rsidRDefault="00A1046E"/>
    <w:sectPr w:rsidR="00525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058D3"/>
    <w:multiLevelType w:val="hybridMultilevel"/>
    <w:tmpl w:val="CA6E5DF6"/>
    <w:lvl w:ilvl="0" w:tplc="0C6E4ED4">
      <w:start w:val="1"/>
      <w:numFmt w:val="bullet"/>
      <w:lvlText w:val=""/>
      <w:lvlJc w:val="left"/>
      <w:pPr>
        <w:tabs>
          <w:tab w:val="num" w:pos="720"/>
        </w:tabs>
        <w:ind w:left="720" w:hanging="360"/>
      </w:pPr>
      <w:rPr>
        <w:rFonts w:ascii="Wingdings" w:hAnsi="Wingdings" w:hint="default"/>
      </w:rPr>
    </w:lvl>
    <w:lvl w:ilvl="1" w:tplc="6F78B8C6" w:tentative="1">
      <w:start w:val="1"/>
      <w:numFmt w:val="bullet"/>
      <w:lvlText w:val=""/>
      <w:lvlJc w:val="left"/>
      <w:pPr>
        <w:tabs>
          <w:tab w:val="num" w:pos="1440"/>
        </w:tabs>
        <w:ind w:left="1440" w:hanging="360"/>
      </w:pPr>
      <w:rPr>
        <w:rFonts w:ascii="Wingdings" w:hAnsi="Wingdings" w:hint="default"/>
      </w:rPr>
    </w:lvl>
    <w:lvl w:ilvl="2" w:tplc="F946AB5A" w:tentative="1">
      <w:start w:val="1"/>
      <w:numFmt w:val="bullet"/>
      <w:lvlText w:val=""/>
      <w:lvlJc w:val="left"/>
      <w:pPr>
        <w:tabs>
          <w:tab w:val="num" w:pos="2160"/>
        </w:tabs>
        <w:ind w:left="2160" w:hanging="360"/>
      </w:pPr>
      <w:rPr>
        <w:rFonts w:ascii="Wingdings" w:hAnsi="Wingdings" w:hint="default"/>
      </w:rPr>
    </w:lvl>
    <w:lvl w:ilvl="3" w:tplc="3A58D5A2" w:tentative="1">
      <w:start w:val="1"/>
      <w:numFmt w:val="bullet"/>
      <w:lvlText w:val=""/>
      <w:lvlJc w:val="left"/>
      <w:pPr>
        <w:tabs>
          <w:tab w:val="num" w:pos="2880"/>
        </w:tabs>
        <w:ind w:left="2880" w:hanging="360"/>
      </w:pPr>
      <w:rPr>
        <w:rFonts w:ascii="Wingdings" w:hAnsi="Wingdings" w:hint="default"/>
      </w:rPr>
    </w:lvl>
    <w:lvl w:ilvl="4" w:tplc="502AAFF0" w:tentative="1">
      <w:start w:val="1"/>
      <w:numFmt w:val="bullet"/>
      <w:lvlText w:val=""/>
      <w:lvlJc w:val="left"/>
      <w:pPr>
        <w:tabs>
          <w:tab w:val="num" w:pos="3600"/>
        </w:tabs>
        <w:ind w:left="3600" w:hanging="360"/>
      </w:pPr>
      <w:rPr>
        <w:rFonts w:ascii="Wingdings" w:hAnsi="Wingdings" w:hint="default"/>
      </w:rPr>
    </w:lvl>
    <w:lvl w:ilvl="5" w:tplc="3B022FB4" w:tentative="1">
      <w:start w:val="1"/>
      <w:numFmt w:val="bullet"/>
      <w:lvlText w:val=""/>
      <w:lvlJc w:val="left"/>
      <w:pPr>
        <w:tabs>
          <w:tab w:val="num" w:pos="4320"/>
        </w:tabs>
        <w:ind w:left="4320" w:hanging="360"/>
      </w:pPr>
      <w:rPr>
        <w:rFonts w:ascii="Wingdings" w:hAnsi="Wingdings" w:hint="default"/>
      </w:rPr>
    </w:lvl>
    <w:lvl w:ilvl="6" w:tplc="620E4A9A" w:tentative="1">
      <w:start w:val="1"/>
      <w:numFmt w:val="bullet"/>
      <w:lvlText w:val=""/>
      <w:lvlJc w:val="left"/>
      <w:pPr>
        <w:tabs>
          <w:tab w:val="num" w:pos="5040"/>
        </w:tabs>
        <w:ind w:left="5040" w:hanging="360"/>
      </w:pPr>
      <w:rPr>
        <w:rFonts w:ascii="Wingdings" w:hAnsi="Wingdings" w:hint="default"/>
      </w:rPr>
    </w:lvl>
    <w:lvl w:ilvl="7" w:tplc="8DE2981A" w:tentative="1">
      <w:start w:val="1"/>
      <w:numFmt w:val="bullet"/>
      <w:lvlText w:val=""/>
      <w:lvlJc w:val="left"/>
      <w:pPr>
        <w:tabs>
          <w:tab w:val="num" w:pos="5760"/>
        </w:tabs>
        <w:ind w:left="5760" w:hanging="360"/>
      </w:pPr>
      <w:rPr>
        <w:rFonts w:ascii="Wingdings" w:hAnsi="Wingdings" w:hint="default"/>
      </w:rPr>
    </w:lvl>
    <w:lvl w:ilvl="8" w:tplc="99A245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CB77C7"/>
    <w:multiLevelType w:val="hybridMultilevel"/>
    <w:tmpl w:val="A4FCDBA6"/>
    <w:lvl w:ilvl="0" w:tplc="2B2CA7E2">
      <w:start w:val="1"/>
      <w:numFmt w:val="bullet"/>
      <w:lvlText w:val=""/>
      <w:lvlJc w:val="left"/>
      <w:pPr>
        <w:tabs>
          <w:tab w:val="num" w:pos="720"/>
        </w:tabs>
        <w:ind w:left="720" w:hanging="360"/>
      </w:pPr>
      <w:rPr>
        <w:rFonts w:ascii="Wingdings" w:hAnsi="Wingdings" w:hint="default"/>
      </w:rPr>
    </w:lvl>
    <w:lvl w:ilvl="1" w:tplc="0616BDB6" w:tentative="1">
      <w:start w:val="1"/>
      <w:numFmt w:val="bullet"/>
      <w:lvlText w:val=""/>
      <w:lvlJc w:val="left"/>
      <w:pPr>
        <w:tabs>
          <w:tab w:val="num" w:pos="1440"/>
        </w:tabs>
        <w:ind w:left="1440" w:hanging="360"/>
      </w:pPr>
      <w:rPr>
        <w:rFonts w:ascii="Wingdings" w:hAnsi="Wingdings" w:hint="default"/>
      </w:rPr>
    </w:lvl>
    <w:lvl w:ilvl="2" w:tplc="7016936E" w:tentative="1">
      <w:start w:val="1"/>
      <w:numFmt w:val="bullet"/>
      <w:lvlText w:val=""/>
      <w:lvlJc w:val="left"/>
      <w:pPr>
        <w:tabs>
          <w:tab w:val="num" w:pos="2160"/>
        </w:tabs>
        <w:ind w:left="2160" w:hanging="360"/>
      </w:pPr>
      <w:rPr>
        <w:rFonts w:ascii="Wingdings" w:hAnsi="Wingdings" w:hint="default"/>
      </w:rPr>
    </w:lvl>
    <w:lvl w:ilvl="3" w:tplc="4CD84F0C" w:tentative="1">
      <w:start w:val="1"/>
      <w:numFmt w:val="bullet"/>
      <w:lvlText w:val=""/>
      <w:lvlJc w:val="left"/>
      <w:pPr>
        <w:tabs>
          <w:tab w:val="num" w:pos="2880"/>
        </w:tabs>
        <w:ind w:left="2880" w:hanging="360"/>
      </w:pPr>
      <w:rPr>
        <w:rFonts w:ascii="Wingdings" w:hAnsi="Wingdings" w:hint="default"/>
      </w:rPr>
    </w:lvl>
    <w:lvl w:ilvl="4" w:tplc="17AEB166" w:tentative="1">
      <w:start w:val="1"/>
      <w:numFmt w:val="bullet"/>
      <w:lvlText w:val=""/>
      <w:lvlJc w:val="left"/>
      <w:pPr>
        <w:tabs>
          <w:tab w:val="num" w:pos="3600"/>
        </w:tabs>
        <w:ind w:left="3600" w:hanging="360"/>
      </w:pPr>
      <w:rPr>
        <w:rFonts w:ascii="Wingdings" w:hAnsi="Wingdings" w:hint="default"/>
      </w:rPr>
    </w:lvl>
    <w:lvl w:ilvl="5" w:tplc="20F47CD8" w:tentative="1">
      <w:start w:val="1"/>
      <w:numFmt w:val="bullet"/>
      <w:lvlText w:val=""/>
      <w:lvlJc w:val="left"/>
      <w:pPr>
        <w:tabs>
          <w:tab w:val="num" w:pos="4320"/>
        </w:tabs>
        <w:ind w:left="4320" w:hanging="360"/>
      </w:pPr>
      <w:rPr>
        <w:rFonts w:ascii="Wingdings" w:hAnsi="Wingdings" w:hint="default"/>
      </w:rPr>
    </w:lvl>
    <w:lvl w:ilvl="6" w:tplc="E690D10C" w:tentative="1">
      <w:start w:val="1"/>
      <w:numFmt w:val="bullet"/>
      <w:lvlText w:val=""/>
      <w:lvlJc w:val="left"/>
      <w:pPr>
        <w:tabs>
          <w:tab w:val="num" w:pos="5040"/>
        </w:tabs>
        <w:ind w:left="5040" w:hanging="360"/>
      </w:pPr>
      <w:rPr>
        <w:rFonts w:ascii="Wingdings" w:hAnsi="Wingdings" w:hint="default"/>
      </w:rPr>
    </w:lvl>
    <w:lvl w:ilvl="7" w:tplc="4C106300" w:tentative="1">
      <w:start w:val="1"/>
      <w:numFmt w:val="bullet"/>
      <w:lvlText w:val=""/>
      <w:lvlJc w:val="left"/>
      <w:pPr>
        <w:tabs>
          <w:tab w:val="num" w:pos="5760"/>
        </w:tabs>
        <w:ind w:left="5760" w:hanging="360"/>
      </w:pPr>
      <w:rPr>
        <w:rFonts w:ascii="Wingdings" w:hAnsi="Wingdings" w:hint="default"/>
      </w:rPr>
    </w:lvl>
    <w:lvl w:ilvl="8" w:tplc="4D68F68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6E"/>
    <w:rsid w:val="00657451"/>
    <w:rsid w:val="00A1046E"/>
    <w:rsid w:val="00FD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8FA4"/>
  <w15:chartTrackingRefBased/>
  <w15:docId w15:val="{E6DBB15A-A756-4AA6-B925-C77FD45A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2689</Characters>
  <Application>Microsoft Office Word</Application>
  <DocSecurity>0</DocSecurity>
  <Lines>22</Lines>
  <Paragraphs>6</Paragraphs>
  <ScaleCrop>false</ScaleCrop>
  <Company>Rwanda MINEDUC</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2018-01-02T20:30:00Z</dcterms:created>
  <dcterms:modified xsi:type="dcterms:W3CDTF">2018-01-02T20:31:00Z</dcterms:modified>
</cp:coreProperties>
</file>