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CF" w:rsidRPr="00697FCF" w:rsidRDefault="00697FCF" w:rsidP="0069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FCF">
        <w:rPr>
          <w:rFonts w:ascii="Times New Roman" w:eastAsia="Times New Roman" w:hAnsi="Times New Roman" w:cs="Times New Roman"/>
          <w:b/>
          <w:bCs/>
          <w:sz w:val="24"/>
          <w:szCs w:val="24"/>
        </w:rPr>
        <w:t>Spreads</w:t>
      </w:r>
      <w:bookmarkStart w:id="0" w:name="_GoBack"/>
      <w:bookmarkEnd w:id="0"/>
      <w:r w:rsidRPr="00697FCF">
        <w:rPr>
          <w:rFonts w:ascii="Times New Roman" w:eastAsia="Times New Roman" w:hAnsi="Times New Roman" w:cs="Times New Roman"/>
          <w:b/>
          <w:bCs/>
          <w:sz w:val="24"/>
          <w:szCs w:val="24"/>
        </w:rPr>
        <w:t>heets</w:t>
      </w:r>
      <w:r w:rsidRPr="00697FC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97FCF">
        <w:rPr>
          <w:rFonts w:ascii="Times New Roman" w:eastAsia="Times New Roman" w:hAnsi="Times New Roman" w:cs="Times New Roman"/>
          <w:sz w:val="24"/>
          <w:szCs w:val="24"/>
        </w:rPr>
        <w:t>Spreadsheets</w:t>
      </w:r>
      <w:proofErr w:type="spellEnd"/>
      <w:r w:rsidRPr="00697FCF">
        <w:rPr>
          <w:rFonts w:ascii="Times New Roman" w:eastAsia="Times New Roman" w:hAnsi="Times New Roman" w:cs="Times New Roman"/>
          <w:sz w:val="24"/>
          <w:szCs w:val="24"/>
        </w:rPr>
        <w:t xml:space="preserve"> are designed to organize and manipulate numerical data, a term that stems from an accountants ledger for keeping records (</w:t>
      </w:r>
      <w:proofErr w:type="spellStart"/>
      <w:r w:rsidRPr="00697FCF">
        <w:rPr>
          <w:rFonts w:ascii="Times New Roman" w:eastAsia="Times New Roman" w:hAnsi="Times New Roman" w:cs="Times New Roman"/>
          <w:sz w:val="24"/>
          <w:szCs w:val="24"/>
        </w:rPr>
        <w:t>Roblyer</w:t>
      </w:r>
      <w:proofErr w:type="spellEnd"/>
      <w:r w:rsidRPr="00697FC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697FCF">
        <w:rPr>
          <w:rFonts w:ascii="Times New Roman" w:eastAsia="Times New Roman" w:hAnsi="Times New Roman" w:cs="Times New Roman"/>
          <w:sz w:val="24"/>
          <w:szCs w:val="24"/>
        </w:rPr>
        <w:t>Doering</w:t>
      </w:r>
      <w:proofErr w:type="spellEnd"/>
      <w:r w:rsidRPr="00697FCF">
        <w:rPr>
          <w:rFonts w:ascii="Times New Roman" w:eastAsia="Times New Roman" w:hAnsi="Times New Roman" w:cs="Times New Roman"/>
          <w:sz w:val="24"/>
          <w:szCs w:val="24"/>
        </w:rPr>
        <w:t>, 2012). They have several unique benefits in the classroom as outlined in the text (</w:t>
      </w:r>
      <w:proofErr w:type="spellStart"/>
      <w:r w:rsidRPr="00697FCF">
        <w:rPr>
          <w:rFonts w:ascii="Times New Roman" w:eastAsia="Times New Roman" w:hAnsi="Times New Roman" w:cs="Times New Roman"/>
          <w:sz w:val="24"/>
          <w:szCs w:val="24"/>
        </w:rPr>
        <w:t>Roblyer</w:t>
      </w:r>
      <w:proofErr w:type="spellEnd"/>
      <w:r w:rsidRPr="00697FC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697FCF">
        <w:rPr>
          <w:rFonts w:ascii="Times New Roman" w:eastAsia="Times New Roman" w:hAnsi="Times New Roman" w:cs="Times New Roman"/>
          <w:sz w:val="24"/>
          <w:szCs w:val="24"/>
        </w:rPr>
        <w:t>Doering</w:t>
      </w:r>
      <w:proofErr w:type="spellEnd"/>
      <w:r w:rsidRPr="00697FCF">
        <w:rPr>
          <w:rFonts w:ascii="Times New Roman" w:eastAsia="Times New Roman" w:hAnsi="Times New Roman" w:cs="Times New Roman"/>
          <w:sz w:val="24"/>
          <w:szCs w:val="24"/>
        </w:rPr>
        <w:t>, 2012, p. 122):</w:t>
      </w:r>
    </w:p>
    <w:p w:rsidR="00697FCF" w:rsidRPr="00697FCF" w:rsidRDefault="00697FCF" w:rsidP="0069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FCF">
        <w:rPr>
          <w:rFonts w:ascii="Times New Roman" w:eastAsia="Times New Roman" w:hAnsi="Times New Roman" w:cs="Times New Roman"/>
          <w:sz w:val="24"/>
          <w:szCs w:val="24"/>
        </w:rPr>
        <w:t>Save time: allow teachers to complete and update essential calculations quickly (e.g. grades)</w:t>
      </w:r>
    </w:p>
    <w:p w:rsidR="00697FCF" w:rsidRPr="00697FCF" w:rsidRDefault="00697FCF" w:rsidP="0069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FCF">
        <w:rPr>
          <w:rFonts w:ascii="Times New Roman" w:eastAsia="Times New Roman" w:hAnsi="Times New Roman" w:cs="Times New Roman"/>
          <w:sz w:val="24"/>
          <w:szCs w:val="24"/>
        </w:rPr>
        <w:t>Organize displays of information: store information in columns (e.g. schedules, attendance)</w:t>
      </w:r>
    </w:p>
    <w:p w:rsidR="00697FCF" w:rsidRPr="00697FCF" w:rsidRDefault="00697FCF" w:rsidP="0069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FCF">
        <w:rPr>
          <w:rFonts w:ascii="Times New Roman" w:eastAsia="Times New Roman" w:hAnsi="Times New Roman" w:cs="Times New Roman"/>
          <w:sz w:val="24"/>
          <w:szCs w:val="24"/>
        </w:rPr>
        <w:t>Support asking “what if” questions: students can visualize the impact of changes in numbers (e.g. charts and graphs)</w:t>
      </w:r>
    </w:p>
    <w:p w:rsidR="00697FCF" w:rsidRDefault="00697FCF" w:rsidP="0069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FCF">
        <w:rPr>
          <w:rFonts w:ascii="Times New Roman" w:eastAsia="Times New Roman" w:hAnsi="Times New Roman" w:cs="Times New Roman"/>
          <w:sz w:val="24"/>
          <w:szCs w:val="24"/>
        </w:rPr>
        <w:t>Increase motivation to work with mathematics: can make working with numbers more fun and engaging for students</w:t>
      </w:r>
    </w:p>
    <w:p w:rsidR="00697FCF" w:rsidRDefault="00697FCF" w:rsidP="0069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it in class we can easily make the calculations simultaneously </w:t>
      </w:r>
    </w:p>
    <w:p w:rsidR="00697FCF" w:rsidRDefault="00697FCF" w:rsidP="0069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it we save time: because when using M 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  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teachers to complete and update essential calculations quickly</w:t>
      </w:r>
    </w:p>
    <w:p w:rsidR="00697FCF" w:rsidRDefault="00697FCF" w:rsidP="0069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increase</w:t>
      </w:r>
      <w:r>
        <w:rPr>
          <w:rFonts w:ascii="Times New Roman" w:eastAsia="Times New Roman" w:hAnsi="Times New Roman" w:cs="Times New Roman"/>
          <w:sz w:val="24"/>
          <w:szCs w:val="24"/>
        </w:rPr>
        <w:t>s motivation to work with mathematics</w:t>
      </w:r>
    </w:p>
    <w:p w:rsidR="00697FCF" w:rsidRDefault="00697FCF" w:rsidP="0069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can use it while preparing students or school reports</w:t>
      </w:r>
    </w:p>
    <w:p w:rsidR="00697FCF" w:rsidRPr="00697FCF" w:rsidRDefault="00697FCF" w:rsidP="0069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spreadsheet program can help to analyze the qualitative and quantitative data</w:t>
      </w:r>
    </w:p>
    <w:p w:rsidR="00F23971" w:rsidRDefault="00697FCF"/>
    <w:sectPr w:rsidR="00F23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680F"/>
    <w:multiLevelType w:val="multilevel"/>
    <w:tmpl w:val="8B54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CF"/>
    <w:rsid w:val="00697FCF"/>
    <w:rsid w:val="00E6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0A34"/>
  <w15:chartTrackingRefBased/>
  <w15:docId w15:val="{66F12E95-A7C0-4B09-AE18-52B13423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7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2017-12-05T12:44:00Z</dcterms:created>
  <dcterms:modified xsi:type="dcterms:W3CDTF">2017-12-05T12:55:00Z</dcterms:modified>
</cp:coreProperties>
</file>